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6776" w14:textId="77777777" w:rsidR="00B24D63" w:rsidRPr="00B24D63" w:rsidRDefault="00B24D63" w:rsidP="00B24D63">
      <w:pPr>
        <w:shd w:val="clear" w:color="auto" w:fill="FFFFFF"/>
        <w:spacing w:after="100" w:afterAutospacing="1"/>
        <w:outlineLvl w:val="0"/>
        <w:rPr>
          <w:rFonts w:ascii="Arial" w:eastAsia="Times New Roman" w:hAnsi="Arial" w:cs="Arial"/>
          <w:b/>
          <w:bCs/>
          <w:color w:val="212529"/>
          <w:kern w:val="36"/>
          <w:sz w:val="48"/>
          <w:szCs w:val="48"/>
          <w:lang w:eastAsia="ru-RU"/>
        </w:rPr>
      </w:pPr>
      <w:bookmarkStart w:id="0" w:name="_GoBack"/>
      <w:bookmarkEnd w:id="0"/>
      <w:r w:rsidRPr="00B24D63">
        <w:rPr>
          <w:rFonts w:ascii="Arial" w:eastAsia="Times New Roman" w:hAnsi="Arial" w:cs="Arial"/>
          <w:b/>
          <w:bCs/>
          <w:color w:val="212529"/>
          <w:kern w:val="36"/>
          <w:sz w:val="48"/>
          <w:szCs w:val="48"/>
          <w:lang w:eastAsia="ru-RU"/>
        </w:rPr>
        <w:t>Почти 150 приморских компаний получат статус «социального предприятия»</w:t>
      </w:r>
    </w:p>
    <w:p w14:paraId="273F5ABB" w14:textId="77777777" w:rsidR="00B24D63" w:rsidRPr="00B24D63" w:rsidRDefault="00B24D63" w:rsidP="00B24D63">
      <w:pPr>
        <w:spacing w:after="0"/>
        <w:rPr>
          <w:rFonts w:eastAsia="Times New Roman" w:cs="Times New Roman"/>
          <w:sz w:val="24"/>
          <w:szCs w:val="24"/>
          <w:lang w:eastAsia="ru-RU"/>
        </w:rPr>
      </w:pPr>
      <w:r w:rsidRPr="00B24D63">
        <w:rPr>
          <w:rFonts w:eastAsia="Times New Roman" w:cs="Times New Roman"/>
          <w:noProof/>
          <w:sz w:val="24"/>
          <w:szCs w:val="24"/>
          <w:lang w:eastAsia="ru-RU"/>
        </w:rPr>
        <w:drawing>
          <wp:inline distT="0" distB="0" distL="0" distR="0" wp14:anchorId="0C8F3347" wp14:editId="6CAEE8D5">
            <wp:extent cx="3813175" cy="2130425"/>
            <wp:effectExtent l="0" t="0" r="0" b="3175"/>
            <wp:docPr id="2" name="Рисунок 2" descr="Почти 150 приморских компаний получат статус «социального пред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чти 150 приморских компаний получат статус «социального предприят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175" cy="2130425"/>
                    </a:xfrm>
                    <a:prstGeom prst="rect">
                      <a:avLst/>
                    </a:prstGeom>
                    <a:noFill/>
                    <a:ln>
                      <a:noFill/>
                    </a:ln>
                  </pic:spPr>
                </pic:pic>
              </a:graphicData>
            </a:graphic>
          </wp:inline>
        </w:drawing>
      </w:r>
    </w:p>
    <w:p w14:paraId="44887167" w14:textId="77777777" w:rsidR="00B24D63" w:rsidRPr="00B24D63" w:rsidRDefault="00B24D63" w:rsidP="00B24D63">
      <w:pPr>
        <w:spacing w:after="0"/>
        <w:ind w:firstLine="709"/>
        <w:jc w:val="both"/>
        <w:rPr>
          <w:rFonts w:eastAsia="Times New Roman" w:cs="Times New Roman"/>
          <w:sz w:val="24"/>
          <w:szCs w:val="24"/>
          <w:lang w:eastAsia="ru-RU"/>
        </w:rPr>
      </w:pPr>
      <w:r w:rsidRPr="00B24D63">
        <w:rPr>
          <w:rFonts w:eastAsia="Times New Roman" w:cs="Times New Roman"/>
          <w:b/>
          <w:bCs/>
          <w:sz w:val="24"/>
          <w:szCs w:val="24"/>
          <w:lang w:eastAsia="ru-RU"/>
        </w:rPr>
        <w:t>Межведомственная комиссия рекомендовала еще 28 компаний из Приморского края к получению статуса «социального предприятия». Обладатели этого статуса получат налоговые льготы и различные меры поддержки, а также смогут претендовать на гранты до 500 тысяч рублей. Заседание прошло на площадке центра «Мой бизнес» 22 июня под председательством министра экономического развития региона Натальи Набойченко.</w:t>
      </w:r>
    </w:p>
    <w:p w14:paraId="41736278" w14:textId="77777777" w:rsidR="00B24D63" w:rsidRPr="00B24D63" w:rsidRDefault="00B24D63" w:rsidP="00B24D63">
      <w:pPr>
        <w:spacing w:after="0"/>
        <w:ind w:firstLine="709"/>
        <w:jc w:val="both"/>
        <w:rPr>
          <w:rFonts w:eastAsia="Times New Roman" w:cs="Times New Roman"/>
          <w:sz w:val="24"/>
          <w:szCs w:val="24"/>
          <w:lang w:eastAsia="ru-RU"/>
        </w:rPr>
      </w:pPr>
      <w:r w:rsidRPr="00B24D63">
        <w:rPr>
          <w:rFonts w:eastAsia="Times New Roman" w:cs="Times New Roman"/>
          <w:sz w:val="24"/>
          <w:szCs w:val="24"/>
          <w:lang w:eastAsia="ru-RU"/>
        </w:rPr>
        <w:t>На четвертом в 2021 году заседании комиссии рассмотрели 38 заявок, 28 из которых были рекомендованы к получению статуса «социального предприятия». 9 компаний из подавших заявки уже получали этот статус в 2020 году, всего в 2021 году на его повторное получение подали заявки 67 предпринимателей.</w:t>
      </w:r>
    </w:p>
    <w:p w14:paraId="02957E93" w14:textId="77777777" w:rsidR="00B24D63" w:rsidRPr="00B24D63" w:rsidRDefault="00B24D63" w:rsidP="00B24D63">
      <w:pPr>
        <w:spacing w:after="0"/>
        <w:ind w:firstLine="709"/>
        <w:jc w:val="both"/>
        <w:rPr>
          <w:rFonts w:eastAsia="Times New Roman" w:cs="Times New Roman"/>
          <w:sz w:val="24"/>
          <w:szCs w:val="24"/>
          <w:lang w:eastAsia="ru-RU"/>
        </w:rPr>
      </w:pPr>
      <w:r w:rsidRPr="00B24D63">
        <w:rPr>
          <w:rFonts w:eastAsia="Times New Roman" w:cs="Times New Roman"/>
          <w:sz w:val="24"/>
          <w:szCs w:val="24"/>
          <w:lang w:eastAsia="ru-RU"/>
        </w:rPr>
        <w:t xml:space="preserve">«Включение в реестр “социальных предприятий” позволит бизнесу снизить налоговую нагрузку до 1% и получить грант на развитие бизнеса до 500 000 рублей, а также неограниченный объем образовательных программ центра “Мой бизнес”. Эти программы помогут предпринимателям получить новые знания и навыки и вывести свое предприятие на новый уровень развития. Кроме того, «социальное предприятие» сможет получить льготный </w:t>
      </w:r>
      <w:proofErr w:type="spellStart"/>
      <w:r w:rsidRPr="00B24D63">
        <w:rPr>
          <w:rFonts w:eastAsia="Times New Roman" w:cs="Times New Roman"/>
          <w:sz w:val="24"/>
          <w:szCs w:val="24"/>
          <w:lang w:eastAsia="ru-RU"/>
        </w:rPr>
        <w:t>займ</w:t>
      </w:r>
      <w:proofErr w:type="spellEnd"/>
      <w:r w:rsidRPr="00B24D63">
        <w:rPr>
          <w:rFonts w:eastAsia="Times New Roman" w:cs="Times New Roman"/>
          <w:sz w:val="24"/>
          <w:szCs w:val="24"/>
          <w:lang w:eastAsia="ru-RU"/>
        </w:rPr>
        <w:t xml:space="preserve"> под 1,5% годовых и поручительство Гарантийного фонда Приморского края под 0,5% годовых», — рассказала министр экономического развития Приморского края Наталья Набойченко.</w:t>
      </w:r>
    </w:p>
    <w:p w14:paraId="3C256CDF" w14:textId="77777777" w:rsidR="00B24D63" w:rsidRPr="00B24D63" w:rsidRDefault="00B24D63" w:rsidP="00B24D63">
      <w:pPr>
        <w:spacing w:after="0"/>
        <w:ind w:firstLine="709"/>
        <w:jc w:val="both"/>
        <w:rPr>
          <w:rFonts w:eastAsia="Times New Roman" w:cs="Times New Roman"/>
          <w:sz w:val="24"/>
          <w:szCs w:val="24"/>
          <w:lang w:eastAsia="ru-RU"/>
        </w:rPr>
      </w:pPr>
      <w:r w:rsidRPr="00B24D63">
        <w:rPr>
          <w:rFonts w:eastAsia="Times New Roman" w:cs="Times New Roman"/>
          <w:sz w:val="24"/>
          <w:szCs w:val="24"/>
          <w:lang w:eastAsia="ru-RU"/>
        </w:rPr>
        <w:t xml:space="preserve">Заявки пришли из Владивостока, Находки, Уссурийска, Большого Камня, Арсеньева, Артема, Славянки, Рощино (Красноармейский район), Лесозаводска и Тавричанки. В числе соискателей статуса есть, например, книжный магазин краеведческой литературы и организаций </w:t>
      </w:r>
      <w:proofErr w:type="spellStart"/>
      <w:r w:rsidRPr="00B24D63">
        <w:rPr>
          <w:rFonts w:eastAsia="Times New Roman" w:cs="Times New Roman"/>
          <w:sz w:val="24"/>
          <w:szCs w:val="24"/>
          <w:lang w:eastAsia="ru-RU"/>
        </w:rPr>
        <w:t>иммерсивных</w:t>
      </w:r>
      <w:proofErr w:type="spellEnd"/>
      <w:r w:rsidRPr="00B24D63">
        <w:rPr>
          <w:rFonts w:eastAsia="Times New Roman" w:cs="Times New Roman"/>
          <w:sz w:val="24"/>
          <w:szCs w:val="24"/>
          <w:lang w:eastAsia="ru-RU"/>
        </w:rPr>
        <w:t xml:space="preserve"> концертов.</w:t>
      </w:r>
    </w:p>
    <w:p w14:paraId="02CE8BF2" w14:textId="77777777" w:rsidR="00B24D63" w:rsidRPr="00B24D63" w:rsidRDefault="00B24D63" w:rsidP="00B24D63">
      <w:pPr>
        <w:spacing w:after="0"/>
        <w:ind w:firstLine="709"/>
        <w:jc w:val="both"/>
        <w:rPr>
          <w:rFonts w:eastAsia="Times New Roman" w:cs="Times New Roman"/>
          <w:sz w:val="24"/>
          <w:szCs w:val="24"/>
          <w:lang w:eastAsia="ru-RU"/>
        </w:rPr>
      </w:pPr>
      <w:r w:rsidRPr="00B24D63">
        <w:rPr>
          <w:rFonts w:eastAsia="Times New Roman" w:cs="Times New Roman"/>
          <w:sz w:val="24"/>
          <w:szCs w:val="24"/>
          <w:lang w:eastAsia="ru-RU"/>
        </w:rPr>
        <w:t>Одной из компаний, чья заявка была одобрена, стало детское издательство из Владивостока «</w:t>
      </w:r>
      <w:proofErr w:type="spellStart"/>
      <w:r w:rsidRPr="00B24D63">
        <w:rPr>
          <w:rFonts w:eastAsia="Times New Roman" w:cs="Times New Roman"/>
          <w:sz w:val="24"/>
          <w:szCs w:val="24"/>
          <w:lang w:eastAsia="ru-RU"/>
        </w:rPr>
        <w:t>Лютература</w:t>
      </w:r>
      <w:proofErr w:type="spellEnd"/>
      <w:r w:rsidRPr="00B24D63">
        <w:rPr>
          <w:rFonts w:eastAsia="Times New Roman" w:cs="Times New Roman"/>
          <w:sz w:val="24"/>
          <w:szCs w:val="24"/>
          <w:lang w:eastAsia="ru-RU"/>
        </w:rPr>
        <w:t>». У компании есть одноименный магазин в здании Владивостокского океанариума, где проходят книжные клубы для детей от семи до десяти лет. В издательстве надеются, что статус «социального предприятия» позволит им развивать этот формат за счет применения мер поддержки социального бизнеса.</w:t>
      </w:r>
    </w:p>
    <w:p w14:paraId="48DB80BB" w14:textId="77777777" w:rsidR="00B24D63" w:rsidRPr="00B24D63" w:rsidRDefault="00B24D63" w:rsidP="00B24D63">
      <w:pPr>
        <w:spacing w:after="0"/>
        <w:ind w:firstLine="709"/>
        <w:jc w:val="both"/>
        <w:rPr>
          <w:rFonts w:eastAsia="Times New Roman" w:cs="Times New Roman"/>
          <w:sz w:val="24"/>
          <w:szCs w:val="24"/>
          <w:lang w:eastAsia="ru-RU"/>
        </w:rPr>
      </w:pPr>
      <w:r w:rsidRPr="00B24D63">
        <w:rPr>
          <w:rFonts w:eastAsia="Times New Roman" w:cs="Times New Roman"/>
          <w:sz w:val="24"/>
          <w:szCs w:val="24"/>
          <w:lang w:eastAsia="ru-RU"/>
        </w:rPr>
        <w:t>«Задача наших книжных клубов — пропаганда детского чтения. Мы надеемся, что время, проведенное ребенком с ведущим клуба, даст ему мотивацию взять себе книгу домой. Это некоммерческая история, но мы заинтересованы развивать ее. Когда со стороны государства есть поддержка, можно делать это более масштабно, тем более что опыт крупных мероприятий у нас есть», — рассказала руководитель издательства «</w:t>
      </w:r>
      <w:proofErr w:type="spellStart"/>
      <w:r w:rsidRPr="00B24D63">
        <w:rPr>
          <w:rFonts w:eastAsia="Times New Roman" w:cs="Times New Roman"/>
          <w:sz w:val="24"/>
          <w:szCs w:val="24"/>
          <w:lang w:eastAsia="ru-RU"/>
        </w:rPr>
        <w:t>Лютература</w:t>
      </w:r>
      <w:proofErr w:type="spellEnd"/>
      <w:r w:rsidRPr="00B24D63">
        <w:rPr>
          <w:rFonts w:eastAsia="Times New Roman" w:cs="Times New Roman"/>
          <w:sz w:val="24"/>
          <w:szCs w:val="24"/>
          <w:lang w:eastAsia="ru-RU"/>
        </w:rPr>
        <w:t>» Диана Лютер.</w:t>
      </w:r>
    </w:p>
    <w:p w14:paraId="27E65A28" w14:textId="77777777" w:rsidR="00B24D63" w:rsidRPr="00B24D63" w:rsidRDefault="00B24D63" w:rsidP="00B24D63">
      <w:pPr>
        <w:spacing w:after="0"/>
        <w:ind w:firstLine="709"/>
        <w:jc w:val="both"/>
        <w:rPr>
          <w:rFonts w:eastAsia="Times New Roman" w:cs="Times New Roman"/>
          <w:sz w:val="24"/>
          <w:szCs w:val="24"/>
          <w:lang w:eastAsia="ru-RU"/>
        </w:rPr>
      </w:pPr>
      <w:r w:rsidRPr="00B24D63">
        <w:rPr>
          <w:rFonts w:eastAsia="Times New Roman" w:cs="Times New Roman"/>
          <w:sz w:val="24"/>
          <w:szCs w:val="24"/>
          <w:lang w:eastAsia="ru-RU"/>
        </w:rPr>
        <w:t xml:space="preserve">Отметим, что Госдумой принят закон, по которому к социальному предпринимательству теперь относится деятельность по реализации книжной продукции </w:t>
      </w:r>
      <w:r w:rsidRPr="00B24D63">
        <w:rPr>
          <w:rFonts w:eastAsia="Times New Roman" w:cs="Times New Roman"/>
          <w:sz w:val="24"/>
          <w:szCs w:val="24"/>
          <w:lang w:eastAsia="ru-RU"/>
        </w:rPr>
        <w:lastRenderedPageBreak/>
        <w:t>для детей и юношества, учебной, просветительской и справочной литературы. Эта мера будет действовать до 31 декабря 2022 года.</w:t>
      </w:r>
    </w:p>
    <w:p w14:paraId="4B1D814E" w14:textId="77777777" w:rsidR="00B24D63" w:rsidRPr="00B24D63" w:rsidRDefault="00B24D63" w:rsidP="00B24D63">
      <w:pPr>
        <w:spacing w:after="0"/>
        <w:ind w:firstLine="709"/>
        <w:jc w:val="both"/>
        <w:rPr>
          <w:rFonts w:eastAsia="Times New Roman" w:cs="Times New Roman"/>
          <w:sz w:val="24"/>
          <w:szCs w:val="24"/>
          <w:lang w:eastAsia="ru-RU"/>
        </w:rPr>
      </w:pPr>
      <w:r w:rsidRPr="00B24D63">
        <w:rPr>
          <w:rFonts w:eastAsia="Times New Roman" w:cs="Times New Roman"/>
          <w:sz w:val="24"/>
          <w:szCs w:val="24"/>
          <w:lang w:eastAsia="ru-RU"/>
        </w:rPr>
        <w:t>Направить полный пакет документов для получения статуса «социального предприятия» нужно на электронную почту </w:t>
      </w:r>
      <w:hyperlink r:id="rId6" w:history="1">
        <w:r w:rsidRPr="00B24D63">
          <w:rPr>
            <w:rFonts w:eastAsia="Times New Roman" w:cs="Times New Roman"/>
            <w:color w:val="007BFF"/>
            <w:sz w:val="24"/>
            <w:szCs w:val="24"/>
            <w:u w:val="single"/>
            <w:lang w:eastAsia="ru-RU"/>
          </w:rPr>
          <w:t>cisspk@cpp25.ru</w:t>
        </w:r>
      </w:hyperlink>
      <w:r w:rsidRPr="00B24D63">
        <w:rPr>
          <w:rFonts w:eastAsia="Times New Roman" w:cs="Times New Roman"/>
          <w:sz w:val="24"/>
          <w:szCs w:val="24"/>
          <w:lang w:eastAsia="ru-RU"/>
        </w:rPr>
        <w:t>. После согласования оригиналы нужно отправить:</w:t>
      </w:r>
    </w:p>
    <w:p w14:paraId="45F65FD5" w14:textId="77777777" w:rsidR="00B24D63" w:rsidRPr="00B24D63" w:rsidRDefault="00B24D63" w:rsidP="00B24D63">
      <w:pPr>
        <w:numPr>
          <w:ilvl w:val="0"/>
          <w:numId w:val="2"/>
        </w:numPr>
        <w:spacing w:after="0"/>
        <w:ind w:left="0" w:firstLine="709"/>
        <w:jc w:val="both"/>
        <w:rPr>
          <w:rFonts w:eastAsia="Times New Roman" w:cs="Times New Roman"/>
          <w:sz w:val="24"/>
          <w:szCs w:val="24"/>
          <w:lang w:eastAsia="ru-RU"/>
        </w:rPr>
      </w:pPr>
      <w:r w:rsidRPr="00B24D63">
        <w:rPr>
          <w:rFonts w:eastAsia="Times New Roman" w:cs="Times New Roman"/>
          <w:sz w:val="24"/>
          <w:szCs w:val="24"/>
          <w:lang w:eastAsia="ru-RU"/>
        </w:rPr>
        <w:t xml:space="preserve">По почте в Министерство экономического развития Приморского края почтовым отправлением по адресу: г. Владивосток, ул. </w:t>
      </w:r>
      <w:proofErr w:type="spellStart"/>
      <w:r w:rsidRPr="00B24D63">
        <w:rPr>
          <w:rFonts w:eastAsia="Times New Roman" w:cs="Times New Roman"/>
          <w:sz w:val="24"/>
          <w:szCs w:val="24"/>
          <w:lang w:eastAsia="ru-RU"/>
        </w:rPr>
        <w:t>Светланская</w:t>
      </w:r>
      <w:proofErr w:type="spellEnd"/>
      <w:r w:rsidRPr="00B24D63">
        <w:rPr>
          <w:rFonts w:eastAsia="Times New Roman" w:cs="Times New Roman"/>
          <w:sz w:val="24"/>
          <w:szCs w:val="24"/>
          <w:lang w:eastAsia="ru-RU"/>
        </w:rPr>
        <w:t>, 22, тел. 8 (423) 220-92-34;</w:t>
      </w:r>
    </w:p>
    <w:p w14:paraId="17C747B2" w14:textId="77777777" w:rsidR="00B24D63" w:rsidRPr="00B24D63" w:rsidRDefault="00B24D63" w:rsidP="00B24D63">
      <w:pPr>
        <w:numPr>
          <w:ilvl w:val="0"/>
          <w:numId w:val="2"/>
        </w:numPr>
        <w:spacing w:after="0"/>
        <w:ind w:left="0" w:firstLine="709"/>
        <w:jc w:val="both"/>
        <w:rPr>
          <w:rFonts w:eastAsia="Times New Roman" w:cs="Times New Roman"/>
          <w:sz w:val="24"/>
          <w:szCs w:val="24"/>
          <w:lang w:eastAsia="ru-RU"/>
        </w:rPr>
      </w:pPr>
      <w:r w:rsidRPr="00B24D63">
        <w:rPr>
          <w:rFonts w:eastAsia="Times New Roman" w:cs="Times New Roman"/>
          <w:sz w:val="24"/>
          <w:szCs w:val="24"/>
          <w:lang w:eastAsia="ru-RU"/>
        </w:rPr>
        <w:t>По почте или подать лично в Центр инноваций социальной сферы (центр «Мой бизнес») по адресу: г. Владивосток, ул. Тигровая, 7, оф. 603, тел. 8 (423) 279-59-</w:t>
      </w:r>
      <w:proofErr w:type="gramStart"/>
      <w:r w:rsidRPr="00B24D63">
        <w:rPr>
          <w:rFonts w:eastAsia="Times New Roman" w:cs="Times New Roman"/>
          <w:sz w:val="24"/>
          <w:szCs w:val="24"/>
          <w:lang w:eastAsia="ru-RU"/>
        </w:rPr>
        <w:t>09.Решение</w:t>
      </w:r>
      <w:proofErr w:type="gramEnd"/>
      <w:r w:rsidRPr="00B24D63">
        <w:rPr>
          <w:rFonts w:eastAsia="Times New Roman" w:cs="Times New Roman"/>
          <w:sz w:val="24"/>
          <w:szCs w:val="24"/>
          <w:lang w:eastAsia="ru-RU"/>
        </w:rPr>
        <w:t xml:space="preserve"> о присвоении статуса «социальное предприятие» или отказ принимается комиссией при Министерстве экономического развития Приморского края.</w:t>
      </w:r>
    </w:p>
    <w:p w14:paraId="53163EEC" w14:textId="77777777" w:rsidR="00B24D63" w:rsidRPr="00B24D63" w:rsidRDefault="00B24D63" w:rsidP="00B24D63">
      <w:pPr>
        <w:spacing w:after="0"/>
        <w:ind w:firstLine="709"/>
        <w:jc w:val="both"/>
        <w:rPr>
          <w:rFonts w:eastAsia="Times New Roman" w:cs="Times New Roman"/>
          <w:sz w:val="24"/>
          <w:szCs w:val="24"/>
          <w:lang w:eastAsia="ru-RU"/>
        </w:rPr>
      </w:pPr>
      <w:r w:rsidRPr="00B24D63">
        <w:rPr>
          <w:rFonts w:eastAsia="Times New Roman" w:cs="Times New Roman"/>
          <w:sz w:val="24"/>
          <w:szCs w:val="24"/>
          <w:lang w:eastAsia="ru-RU"/>
        </w:rPr>
        <w:t>Отказ предприниматель сможет получить в трех случаях: если он предоставил не полный пакет документов, в них обнаружены несоответствия или если нарушены сроки подачи документов.</w:t>
      </w:r>
    </w:p>
    <w:p w14:paraId="1778B39C" w14:textId="77777777" w:rsidR="00B24D63" w:rsidRPr="00B24D63" w:rsidRDefault="00B24D63" w:rsidP="00B24D63">
      <w:pPr>
        <w:spacing w:after="0"/>
        <w:ind w:firstLine="709"/>
        <w:jc w:val="both"/>
        <w:rPr>
          <w:rFonts w:eastAsia="Times New Roman" w:cs="Times New Roman"/>
          <w:sz w:val="24"/>
          <w:szCs w:val="24"/>
          <w:lang w:eastAsia="ru-RU"/>
        </w:rPr>
      </w:pPr>
      <w:r w:rsidRPr="00B24D63">
        <w:rPr>
          <w:rFonts w:eastAsia="Times New Roman" w:cs="Times New Roman"/>
          <w:sz w:val="24"/>
          <w:szCs w:val="24"/>
          <w:lang w:eastAsia="ru-RU"/>
        </w:rPr>
        <w:t>Подробную информацию про образовательные мероприятия центра «Мой бизнес» можно уточнить по телефону: 8 (423) 279-59-09. Отметим, что поддержка социальных предпринимателей в Приморье, является одним из ключевых направлений работы центра «Мой бизнес» в рамках </w:t>
      </w:r>
      <w:hyperlink r:id="rId7" w:history="1">
        <w:r w:rsidRPr="00B24D63">
          <w:rPr>
            <w:rFonts w:eastAsia="Times New Roman" w:cs="Times New Roman"/>
            <w:color w:val="007BFF"/>
            <w:sz w:val="24"/>
            <w:szCs w:val="24"/>
            <w:u w:val="single"/>
            <w:lang w:eastAsia="ru-RU"/>
          </w:rPr>
          <w:t>национального проекта «МСП и поддержка индивидуальной предпринимательской инициативы»</w:t>
        </w:r>
      </w:hyperlink>
      <w:r w:rsidRPr="00B24D63">
        <w:rPr>
          <w:rFonts w:eastAsia="Times New Roman" w:cs="Times New Roman"/>
          <w:sz w:val="24"/>
          <w:szCs w:val="24"/>
          <w:lang w:eastAsia="ru-RU"/>
        </w:rPr>
        <w:t>, а также частью большого комплекса мероприятий по улучшению инвестиционного климата в регионе.</w:t>
      </w:r>
    </w:p>
    <w:p w14:paraId="1CA2D42B" w14:textId="77777777" w:rsidR="00F12C76" w:rsidRDefault="00F12C76" w:rsidP="006C0B77">
      <w:pPr>
        <w:spacing w:after="0"/>
        <w:ind w:firstLine="709"/>
        <w:jc w:val="both"/>
      </w:pPr>
    </w:p>
    <w:sectPr w:rsidR="00F12C76" w:rsidSect="00B24D63">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35D"/>
    <w:multiLevelType w:val="multilevel"/>
    <w:tmpl w:val="D4F0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51AD1"/>
    <w:multiLevelType w:val="multilevel"/>
    <w:tmpl w:val="DE8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63"/>
    <w:rsid w:val="006C0B77"/>
    <w:rsid w:val="008242FF"/>
    <w:rsid w:val="00870751"/>
    <w:rsid w:val="00922C48"/>
    <w:rsid w:val="00B24D6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8555"/>
  <w15:chartTrackingRefBased/>
  <w15:docId w15:val="{AC0BCFA9-1905-40E6-A41B-43E64C48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7107">
      <w:bodyDiv w:val="1"/>
      <w:marLeft w:val="0"/>
      <w:marRight w:val="0"/>
      <w:marTop w:val="0"/>
      <w:marBottom w:val="0"/>
      <w:divBdr>
        <w:top w:val="none" w:sz="0" w:space="0" w:color="auto"/>
        <w:left w:val="none" w:sz="0" w:space="0" w:color="auto"/>
        <w:bottom w:val="none" w:sz="0" w:space="0" w:color="auto"/>
        <w:right w:val="none" w:sz="0" w:space="0" w:color="auto"/>
      </w:divBdr>
      <w:divsChild>
        <w:div w:id="311182917">
          <w:marLeft w:val="-225"/>
          <w:marRight w:val="-225"/>
          <w:marTop w:val="0"/>
          <w:marBottom w:val="0"/>
          <w:divBdr>
            <w:top w:val="none" w:sz="0" w:space="0" w:color="auto"/>
            <w:left w:val="none" w:sz="0" w:space="0" w:color="auto"/>
            <w:bottom w:val="none" w:sz="0" w:space="0" w:color="auto"/>
            <w:right w:val="none" w:sz="0" w:space="0" w:color="auto"/>
          </w:divBdr>
          <w:divsChild>
            <w:div w:id="516121861">
              <w:marLeft w:val="0"/>
              <w:marRight w:val="0"/>
              <w:marTop w:val="0"/>
              <w:marBottom w:val="0"/>
              <w:divBdr>
                <w:top w:val="none" w:sz="0" w:space="0" w:color="auto"/>
                <w:left w:val="none" w:sz="0" w:space="0" w:color="auto"/>
                <w:bottom w:val="none" w:sz="0" w:space="0" w:color="auto"/>
                <w:right w:val="none" w:sz="0" w:space="0" w:color="auto"/>
              </w:divBdr>
              <w:divsChild>
                <w:div w:id="1855921648">
                  <w:marLeft w:val="0"/>
                  <w:marRight w:val="0"/>
                  <w:marTop w:val="90"/>
                  <w:marBottom w:val="0"/>
                  <w:divBdr>
                    <w:top w:val="none" w:sz="0" w:space="0" w:color="auto"/>
                    <w:left w:val="none" w:sz="0" w:space="0" w:color="auto"/>
                    <w:bottom w:val="none" w:sz="0" w:space="0" w:color="auto"/>
                    <w:right w:val="none" w:sz="0" w:space="0" w:color="auto"/>
                  </w:divBdr>
                  <w:divsChild>
                    <w:div w:id="766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6414">
              <w:marLeft w:val="0"/>
              <w:marRight w:val="0"/>
              <w:marTop w:val="0"/>
              <w:marBottom w:val="0"/>
              <w:divBdr>
                <w:top w:val="none" w:sz="0" w:space="0" w:color="auto"/>
                <w:left w:val="none" w:sz="0" w:space="0" w:color="auto"/>
                <w:bottom w:val="none" w:sz="0" w:space="0" w:color="auto"/>
                <w:right w:val="none" w:sz="0" w:space="0" w:color="auto"/>
              </w:divBdr>
              <w:divsChild>
                <w:div w:id="4080390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9392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morsky.ru/regionalnye-proekty/msp-i-podderzhka-individualnoy-predprinimatelskoy-initsiativ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sspk@cpp25.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2021-06-29T04:29:00Z</dcterms:created>
  <dcterms:modified xsi:type="dcterms:W3CDTF">2021-06-29T04:31:00Z</dcterms:modified>
</cp:coreProperties>
</file>